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right="-20"/>
        <w:jc w:val="center"/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bCs/>
          <w:position w:val="-1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position w:val="-1"/>
          <w:sz w:val="32"/>
          <w:szCs w:val="32"/>
          <w:lang w:eastAsia="zh-CN"/>
        </w:rPr>
        <w:t>4</w:t>
      </w:r>
      <w:r>
        <w:rPr>
          <w:rFonts w:ascii="Times New Roman" w:hAnsi="Times New Roman" w:eastAsia="宋体" w:cs="Times New Roman"/>
          <w:b/>
          <w:bCs/>
          <w:spacing w:val="2"/>
          <w:position w:val="-1"/>
          <w:sz w:val="32"/>
          <w:szCs w:val="32"/>
          <w:lang w:eastAsia="zh-CN"/>
        </w:rPr>
        <w:t>年</w:t>
      </w:r>
      <w:r>
        <w:rPr>
          <w:rFonts w:ascii="Times New Roman" w:hAnsi="Times New Roman" w:eastAsia="宋体" w:cs="Times New Roman"/>
          <w:b/>
          <w:bCs/>
          <w:position w:val="-1"/>
          <w:sz w:val="32"/>
          <w:szCs w:val="32"/>
          <w:lang w:eastAsia="zh-CN"/>
        </w:rPr>
        <w:t>度</w:t>
      </w:r>
      <w:r>
        <w:rPr>
          <w:rFonts w:ascii="Times New Roman" w:hAnsi="Times New Roman" w:eastAsia="宋体" w:cs="Times New Roman"/>
          <w:b/>
          <w:bCs/>
          <w:spacing w:val="2"/>
          <w:position w:val="-1"/>
          <w:sz w:val="32"/>
          <w:szCs w:val="32"/>
          <w:lang w:eastAsia="zh-CN"/>
        </w:rPr>
        <w:t>云南省</w:t>
      </w:r>
      <w:r>
        <w:rPr>
          <w:rFonts w:hint="eastAsia" w:ascii="Times New Roman" w:hAnsi="Times New Roman" w:eastAsia="宋体" w:cs="Times New Roman"/>
          <w:b/>
          <w:bCs/>
          <w:spacing w:val="2"/>
          <w:position w:val="-1"/>
          <w:sz w:val="32"/>
          <w:szCs w:val="32"/>
          <w:lang w:eastAsia="zh-CN"/>
        </w:rPr>
        <w:t>技术发明</w:t>
      </w:r>
      <w:r>
        <w:rPr>
          <w:rFonts w:ascii="Times New Roman" w:hAnsi="Times New Roman" w:eastAsia="宋体" w:cs="Times New Roman"/>
          <w:b/>
          <w:bCs/>
          <w:spacing w:val="2"/>
          <w:position w:val="-1"/>
          <w:sz w:val="32"/>
          <w:szCs w:val="32"/>
          <w:lang w:eastAsia="zh-CN"/>
        </w:rPr>
        <w:t>奖</w:t>
      </w:r>
      <w:r>
        <w:rPr>
          <w:rFonts w:ascii="Times New Roman" w:hAnsi="Times New Roman" w:eastAsia="宋体" w:cs="Times New Roman"/>
          <w:b/>
          <w:bCs/>
          <w:position w:val="-1"/>
          <w:sz w:val="32"/>
          <w:szCs w:val="32"/>
          <w:lang w:eastAsia="zh-CN"/>
        </w:rPr>
        <w:t>拟</w:t>
      </w:r>
      <w:r>
        <w:rPr>
          <w:rFonts w:ascii="Times New Roman" w:hAnsi="Times New Roman" w:eastAsia="宋体" w:cs="Times New Roman"/>
          <w:b/>
          <w:bCs/>
          <w:spacing w:val="2"/>
          <w:position w:val="-1"/>
          <w:sz w:val="32"/>
          <w:szCs w:val="32"/>
          <w:lang w:eastAsia="zh-CN"/>
        </w:rPr>
        <w:t>提名</w:t>
      </w:r>
      <w:r>
        <w:rPr>
          <w:rFonts w:ascii="Times New Roman" w:hAnsi="Times New Roman" w:eastAsia="宋体" w:cs="Times New Roman"/>
          <w:b/>
          <w:bCs/>
          <w:position w:val="-1"/>
          <w:sz w:val="32"/>
          <w:szCs w:val="32"/>
          <w:lang w:eastAsia="zh-CN"/>
        </w:rPr>
        <w:t>项</w:t>
      </w:r>
      <w:r>
        <w:rPr>
          <w:rFonts w:ascii="Times New Roman" w:hAnsi="Times New Roman" w:eastAsia="宋体" w:cs="Times New Roman"/>
          <w:b/>
          <w:bCs/>
          <w:spacing w:val="2"/>
          <w:position w:val="-1"/>
          <w:sz w:val="32"/>
          <w:szCs w:val="32"/>
          <w:lang w:eastAsia="zh-CN"/>
        </w:rPr>
        <w:t>目</w:t>
      </w:r>
      <w:r>
        <w:rPr>
          <w:rFonts w:ascii="Times New Roman" w:hAnsi="Times New Roman" w:eastAsia="宋体" w:cs="Times New Roman"/>
          <w:b/>
          <w:bCs/>
          <w:position w:val="-1"/>
          <w:sz w:val="32"/>
          <w:szCs w:val="32"/>
          <w:lang w:eastAsia="zh-CN"/>
        </w:rPr>
        <w:t>公示</w:t>
      </w:r>
    </w:p>
    <w:p>
      <w:pPr>
        <w:spacing w:after="0" w:line="360" w:lineRule="auto"/>
        <w:ind w:right="-14"/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一、</w:t>
      </w:r>
      <w:r>
        <w:rPr>
          <w:rFonts w:ascii="Times New Roman" w:hAnsi="Times New Roman" w:eastAsia="宋体" w:cs="Times New Roman"/>
          <w:b/>
          <w:bCs/>
          <w:spacing w:val="-3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项</w:t>
      </w:r>
      <w:r>
        <w:rPr>
          <w:rFonts w:ascii="Times New Roman" w:hAnsi="Times New Roman" w:eastAsia="宋体" w:cs="Times New Roman"/>
          <w:b/>
          <w:bCs/>
          <w:spacing w:val="2"/>
          <w:sz w:val="24"/>
          <w:szCs w:val="24"/>
          <w:lang w:eastAsia="zh-CN"/>
        </w:rPr>
        <w:t>目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名</w:t>
      </w:r>
      <w:r>
        <w:rPr>
          <w:rFonts w:ascii="Times New Roman" w:hAnsi="Times New Roman" w:eastAsia="宋体" w:cs="Times New Roman"/>
          <w:b/>
          <w:bCs/>
          <w:spacing w:val="2"/>
          <w:sz w:val="24"/>
          <w:szCs w:val="24"/>
          <w:lang w:eastAsia="zh-CN"/>
        </w:rPr>
        <w:t>称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减缓儿童、青少年近视发生灯具</w:t>
      </w:r>
    </w:p>
    <w:p>
      <w:pPr>
        <w:spacing w:after="0" w:line="360" w:lineRule="auto"/>
        <w:ind w:right="3579"/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二、</w:t>
      </w:r>
      <w:r>
        <w:rPr>
          <w:rFonts w:ascii="Times New Roman" w:hAnsi="Times New Roman" w:eastAsia="宋体" w:cs="Times New Roman"/>
          <w:b/>
          <w:bCs/>
          <w:spacing w:val="-3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提</w:t>
      </w:r>
      <w:r>
        <w:rPr>
          <w:rFonts w:ascii="Times New Roman" w:hAnsi="Times New Roman" w:eastAsia="宋体" w:cs="Times New Roman"/>
          <w:b/>
          <w:bCs/>
          <w:spacing w:val="2"/>
          <w:sz w:val="24"/>
          <w:szCs w:val="24"/>
          <w:lang w:eastAsia="zh-CN"/>
        </w:rPr>
        <w:t>名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者</w:t>
      </w:r>
      <w:r>
        <w:rPr>
          <w:rFonts w:ascii="Times New Roman" w:hAnsi="Times New Roman" w:eastAsia="宋体" w:cs="Times New Roman"/>
          <w:b/>
          <w:bCs/>
          <w:spacing w:val="2"/>
          <w:sz w:val="24"/>
          <w:szCs w:val="24"/>
          <w:lang w:eastAsia="zh-CN"/>
        </w:rPr>
        <w:t>及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提</w:t>
      </w:r>
      <w:r>
        <w:rPr>
          <w:rFonts w:ascii="Times New Roman" w:hAnsi="Times New Roman" w:eastAsia="宋体" w:cs="Times New Roman"/>
          <w:b/>
          <w:bCs/>
          <w:spacing w:val="2"/>
          <w:sz w:val="24"/>
          <w:szCs w:val="24"/>
          <w:lang w:eastAsia="zh-CN"/>
        </w:rPr>
        <w:t>名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等级</w:t>
      </w:r>
    </w:p>
    <w:p>
      <w:pPr>
        <w:spacing w:before="48" w:after="0" w:line="360" w:lineRule="auto"/>
        <w:ind w:left="920" w:right="-14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提</w:t>
      </w:r>
      <w:r>
        <w:rPr>
          <w:rFonts w:ascii="Times New Roman" w:hAnsi="Times New Roman" w:eastAsia="宋体" w:cs="Times New Roman"/>
          <w:b/>
          <w:bCs/>
          <w:spacing w:val="2"/>
          <w:sz w:val="24"/>
          <w:szCs w:val="24"/>
          <w:lang w:eastAsia="zh-CN"/>
        </w:rPr>
        <w:t>名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者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：中国科学院昆明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分院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</w:t>
      </w:r>
    </w:p>
    <w:p>
      <w:pPr>
        <w:spacing w:before="48" w:after="0" w:line="360" w:lineRule="auto"/>
        <w:ind w:left="920" w:right="-14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提</w:t>
      </w:r>
      <w:r>
        <w:rPr>
          <w:rFonts w:ascii="Times New Roman" w:hAnsi="Times New Roman" w:eastAsia="宋体" w:cs="Times New Roman"/>
          <w:b/>
          <w:bCs/>
          <w:spacing w:val="2"/>
          <w:sz w:val="24"/>
          <w:szCs w:val="24"/>
          <w:lang w:eastAsia="zh-CN"/>
        </w:rPr>
        <w:t>名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等</w:t>
      </w:r>
      <w:r>
        <w:rPr>
          <w:rFonts w:ascii="Times New Roman" w:hAnsi="Times New Roman" w:eastAsia="宋体" w:cs="Times New Roman"/>
          <w:b/>
          <w:bCs/>
          <w:spacing w:val="2"/>
          <w:sz w:val="24"/>
          <w:szCs w:val="24"/>
          <w:lang w:eastAsia="zh-CN"/>
        </w:rPr>
        <w:t>级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：云南省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技术发明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奖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一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等奖</w:t>
      </w:r>
    </w:p>
    <w:p>
      <w:pPr>
        <w:numPr>
          <w:ilvl w:val="0"/>
          <w:numId w:val="1"/>
        </w:numPr>
        <w:spacing w:after="0" w:line="360" w:lineRule="auto"/>
        <w:ind w:right="-20"/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主要知识产权和标准规范等目录</w:t>
      </w:r>
    </w:p>
    <w:p>
      <w:pPr>
        <w:pStyle w:val="3"/>
        <w:spacing w:line="390" w:lineRule="exact"/>
        <w:ind w:firstLine="240" w:firstLineChars="100"/>
        <w:outlineLvl w:val="1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1.专利、软件著作权等授权情况（不超过10件）</w:t>
      </w:r>
    </w:p>
    <w:tbl>
      <w:tblPr>
        <w:tblStyle w:val="4"/>
        <w:tblW w:w="8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058"/>
        <w:gridCol w:w="1012"/>
        <w:gridCol w:w="770"/>
        <w:gridCol w:w="900"/>
        <w:gridCol w:w="1029"/>
        <w:gridCol w:w="849"/>
        <w:gridCol w:w="765"/>
        <w:gridCol w:w="10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4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lang w:eastAsia="zh-CN"/>
              </w:rPr>
              <w:t>知识产权（标准）类别</w:t>
            </w:r>
          </w:p>
        </w:tc>
        <w:tc>
          <w:tcPr>
            <w:tcW w:w="1058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lang w:eastAsia="zh-CN"/>
              </w:rPr>
              <w:t>知识产权（标准）具体名称</w:t>
            </w:r>
          </w:p>
        </w:tc>
        <w:tc>
          <w:tcPr>
            <w:tcW w:w="1012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国家</w:t>
            </w:r>
          </w:p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（地区）</w:t>
            </w:r>
          </w:p>
        </w:tc>
        <w:tc>
          <w:tcPr>
            <w:tcW w:w="770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授权号（标准编号）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lang w:eastAsia="zh-CN"/>
              </w:rPr>
              <w:t>授权（标准发布）日期</w:t>
            </w:r>
          </w:p>
        </w:tc>
        <w:tc>
          <w:tcPr>
            <w:tcW w:w="1029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lang w:eastAsia="zh-CN"/>
              </w:rPr>
              <w:t>证书编号</w:t>
            </w:r>
            <w:r>
              <w:rPr>
                <w:rFonts w:ascii="Times New Roman" w:hAnsi="Times New Roman" w:eastAsia="宋体" w:cs="Times New Roman"/>
                <w:sz w:val="21"/>
                <w:lang w:eastAsia="zh-CN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lang w:eastAsia="zh-CN"/>
              </w:rPr>
              <w:t>（标准批准发布部门）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lang w:eastAsia="zh-CN"/>
              </w:rPr>
              <w:t>权利人（标准起草单位）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lang w:eastAsia="zh-CN"/>
              </w:rPr>
              <w:t>发明人（标准起草人）</w:t>
            </w:r>
          </w:p>
        </w:tc>
        <w:tc>
          <w:tcPr>
            <w:tcW w:w="1002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lang w:eastAsia="zh-CN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54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专利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一种可抑制眼轴过度增长的新型灯具</w:t>
            </w:r>
          </w:p>
        </w:tc>
        <w:tc>
          <w:tcPr>
            <w:tcW w:w="1012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中国</w:t>
            </w:r>
          </w:p>
        </w:tc>
        <w:tc>
          <w:tcPr>
            <w:tcW w:w="770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ZL202020111770.4</w:t>
            </w:r>
          </w:p>
        </w:tc>
        <w:tc>
          <w:tcPr>
            <w:tcW w:w="900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2020-10-27</w:t>
            </w:r>
          </w:p>
        </w:tc>
        <w:tc>
          <w:tcPr>
            <w:tcW w:w="1029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11750610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中国科学院昆明动物研究所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胡新天、胡英周</w:t>
            </w:r>
          </w:p>
        </w:tc>
        <w:tc>
          <w:tcPr>
            <w:tcW w:w="1002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已授权，专利权维持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54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专利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一种可抑制眼轴过度增长的无红外光光源的灯具</w:t>
            </w:r>
          </w:p>
        </w:tc>
        <w:tc>
          <w:tcPr>
            <w:tcW w:w="1012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中国</w:t>
            </w:r>
          </w:p>
        </w:tc>
        <w:tc>
          <w:tcPr>
            <w:tcW w:w="770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ZL202222139602.8</w:t>
            </w:r>
          </w:p>
        </w:tc>
        <w:tc>
          <w:tcPr>
            <w:tcW w:w="900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2023-10-31</w:t>
            </w:r>
          </w:p>
        </w:tc>
        <w:tc>
          <w:tcPr>
            <w:tcW w:w="1029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19992243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中国科学院昆明动物研究所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胡新天、胡英周</w:t>
            </w:r>
          </w:p>
        </w:tc>
        <w:tc>
          <w:tcPr>
            <w:tcW w:w="1002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已授权，专利权维持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54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专利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一种灵长类动物视觉近距离工作的实验装置</w:t>
            </w:r>
          </w:p>
        </w:tc>
        <w:tc>
          <w:tcPr>
            <w:tcW w:w="1012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中国</w:t>
            </w:r>
          </w:p>
        </w:tc>
        <w:tc>
          <w:tcPr>
            <w:tcW w:w="770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ZL202223458019.X</w:t>
            </w:r>
          </w:p>
        </w:tc>
        <w:tc>
          <w:tcPr>
            <w:tcW w:w="900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2023-11-14</w:t>
            </w:r>
          </w:p>
        </w:tc>
        <w:tc>
          <w:tcPr>
            <w:tcW w:w="1029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19992243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中国科学院昆明动物研究所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张玉华、吕龙宝、胡英周、王顺龙、胡新天</w:t>
            </w:r>
          </w:p>
        </w:tc>
        <w:tc>
          <w:tcPr>
            <w:tcW w:w="1002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已授权，专利权维持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54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专利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一种照明光源对猕猴属动物眼轴发育的对比研究方法</w:t>
            </w:r>
          </w:p>
        </w:tc>
        <w:tc>
          <w:tcPr>
            <w:tcW w:w="1012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中国</w:t>
            </w:r>
          </w:p>
        </w:tc>
        <w:tc>
          <w:tcPr>
            <w:tcW w:w="770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ZL201711273533.7</w:t>
            </w:r>
          </w:p>
        </w:tc>
        <w:tc>
          <w:tcPr>
            <w:tcW w:w="900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2020-4-28</w:t>
            </w:r>
          </w:p>
        </w:tc>
        <w:tc>
          <w:tcPr>
            <w:tcW w:w="1029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3775044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中国科学院昆明动物研究所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胡新天、胡英周</w:t>
            </w:r>
          </w:p>
        </w:tc>
        <w:tc>
          <w:tcPr>
            <w:tcW w:w="1002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已授权，专利权维持</w:t>
            </w:r>
          </w:p>
        </w:tc>
      </w:tr>
    </w:tbl>
    <w:p>
      <w:pPr>
        <w:pStyle w:val="9"/>
        <w:ind w:firstLine="0" w:firstLineChars="0"/>
        <w:outlineLvl w:val="1"/>
        <w:rPr>
          <w:rFonts w:ascii="Times New Roman"/>
          <w:sz w:val="21"/>
          <w:szCs w:val="21"/>
        </w:rPr>
      </w:pPr>
      <w:r>
        <w:rPr>
          <w:rFonts w:ascii="Times New Roman" w:eastAsia="仿宋_GB2312"/>
          <w:kern w:val="0"/>
          <w:szCs w:val="22"/>
        </w:rPr>
        <w:t>2.论文、专著发表情况</w:t>
      </w:r>
      <w:r>
        <w:rPr>
          <w:rFonts w:ascii="Times New Roman" w:eastAsia="仿宋_GB2312"/>
          <w:kern w:val="0"/>
        </w:rPr>
        <w:t>（不超过10篇）</w:t>
      </w:r>
    </w:p>
    <w:tbl>
      <w:tblPr>
        <w:tblStyle w:val="4"/>
        <w:tblW w:w="88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25"/>
        <w:gridCol w:w="1395"/>
        <w:gridCol w:w="1200"/>
        <w:gridCol w:w="1132"/>
        <w:gridCol w:w="687"/>
        <w:gridCol w:w="691"/>
        <w:gridCol w:w="661"/>
        <w:gridCol w:w="11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834" w:type="dxa"/>
            <w:vAlign w:val="center"/>
          </w:tcPr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  <w:t>论文专著</w:t>
            </w:r>
          </w:p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  <w:t>名称/刊名</w:t>
            </w:r>
          </w:p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  <w:t>/作者</w:t>
            </w:r>
          </w:p>
        </w:tc>
        <w:tc>
          <w:tcPr>
            <w:tcW w:w="1395" w:type="dxa"/>
            <w:vAlign w:val="center"/>
          </w:tcPr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  <w:t>年卷页码</w:t>
            </w:r>
          </w:p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  <w:t>（xx年xx卷</w:t>
            </w:r>
          </w:p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</w:rPr>
              <w:t>xx页）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</w:rPr>
              <w:t>发表时间（年月 日）</w:t>
            </w:r>
          </w:p>
        </w:tc>
        <w:tc>
          <w:tcPr>
            <w:tcW w:w="1132" w:type="dxa"/>
            <w:vAlign w:val="center"/>
          </w:tcPr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</w:rPr>
              <w:t>通讯作者（含共同）</w:t>
            </w:r>
          </w:p>
        </w:tc>
        <w:tc>
          <w:tcPr>
            <w:tcW w:w="687" w:type="dxa"/>
            <w:vAlign w:val="center"/>
          </w:tcPr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</w:rPr>
              <w:t>第一作者（含共同）</w:t>
            </w:r>
          </w:p>
        </w:tc>
        <w:tc>
          <w:tcPr>
            <w:tcW w:w="691" w:type="dxa"/>
            <w:vAlign w:val="center"/>
          </w:tcPr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</w:rPr>
              <w:t>国内作者</w:t>
            </w:r>
          </w:p>
        </w:tc>
        <w:tc>
          <w:tcPr>
            <w:tcW w:w="661" w:type="dxa"/>
            <w:vAlign w:val="center"/>
          </w:tcPr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</w:rPr>
              <w:t>他引总次数</w:t>
            </w:r>
          </w:p>
        </w:tc>
        <w:tc>
          <w:tcPr>
            <w:tcW w:w="1108" w:type="dxa"/>
            <w:vAlign w:val="center"/>
          </w:tcPr>
          <w:p>
            <w:pPr>
              <w:pStyle w:val="3"/>
              <w:adjustRightInd w:val="0"/>
              <w:spacing w:after="50" w:line="44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  <w:t>论文署名单位是否包含国外单位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34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Low color temperature artificial lighting can slow myopia development: Long-term study using juvenile monkeys</w:t>
            </w:r>
            <w:r>
              <w:rPr>
                <w:rFonts w:hint="eastAsia"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Zoological Research</w:t>
            </w:r>
            <w:r>
              <w:rPr>
                <w:rFonts w:hint="eastAsia"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 xml:space="preserve"> Ying-Zhou Hu Y ; Hua Yang; Hao Li; Long-Bao Lv; Jing-Wu; Zhu Zhu; Yu-Hua Zhang; Fang-Fang</w:t>
            </w:r>
            <w:r>
              <w:rPr>
                <w:rFonts w:hint="eastAsia"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Yan; Shu-Han Fan; Shu-Xiao Wang; Jian-Ping Zhao; Qiang Qi; Chang-Bing Huang; Xin-Tian Hu</w:t>
            </w:r>
          </w:p>
        </w:tc>
        <w:tc>
          <w:tcPr>
            <w:tcW w:w="1395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2022, 43(2): 229-233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2022年3月</w:t>
            </w:r>
          </w:p>
        </w:tc>
        <w:tc>
          <w:tcPr>
            <w:tcW w:w="1132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</w:pPr>
            <w:r>
              <w:rPr>
                <w:rFonts w:hint="eastAsia" w:ascii="Times New Roman"/>
                <w:sz w:val="21"/>
                <w:szCs w:val="28"/>
                <w:lang w:eastAsia="zh-CN"/>
              </w:rPr>
              <w:t>胡新天，黄昌兵，戚强，赵建平，王书晓</w:t>
            </w:r>
          </w:p>
        </w:tc>
        <w:tc>
          <w:tcPr>
            <w:tcW w:w="687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胡英周, 杨华, 李浩</w:t>
            </w:r>
          </w:p>
        </w:tc>
        <w:tc>
          <w:tcPr>
            <w:tcW w:w="691" w:type="dxa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  <w:lang w:eastAsia="zh-CN"/>
              </w:rPr>
            </w:pPr>
            <w:r>
              <w:rPr>
                <w:rFonts w:hint="eastAsia" w:ascii="Times New Roman"/>
                <w:sz w:val="21"/>
                <w:szCs w:val="28"/>
                <w:lang w:eastAsia="zh-CN"/>
              </w:rPr>
              <w:t>胡英周, 杨华, 李浩, 吕龙宝, 吴晶, 朱珠, 张玉华, 闫芳芳, 樊沭含, 王书晓, 赵建平, 戚强, 黄昌兵, 胡新天</w:t>
            </w:r>
          </w:p>
        </w:tc>
        <w:tc>
          <w:tcPr>
            <w:tcW w:w="661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4</w:t>
            </w:r>
          </w:p>
        </w:tc>
        <w:tc>
          <w:tcPr>
            <w:tcW w:w="1108" w:type="dxa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34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691" w:type="dxa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108" w:type="dxa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34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691" w:type="dxa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108" w:type="dxa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34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  <w:r>
              <w:rPr>
                <w:rFonts w:ascii="Times New Roman" w:hAnsi="Times New Roman" w:eastAsia="宋体" w:cs="Times New Roman"/>
                <w:sz w:val="21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691" w:type="dxa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  <w:tc>
          <w:tcPr>
            <w:tcW w:w="1108" w:type="dxa"/>
          </w:tcPr>
          <w:p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21"/>
                <w:szCs w:val="28"/>
              </w:rPr>
            </w:pPr>
          </w:p>
        </w:tc>
      </w:tr>
    </w:tbl>
    <w:p>
      <w:pPr>
        <w:pStyle w:val="8"/>
        <w:rPr>
          <w:lang w:eastAsia="zh-CN"/>
        </w:rPr>
      </w:pPr>
    </w:p>
    <w:p>
      <w:pPr>
        <w:numPr>
          <w:ilvl w:val="0"/>
          <w:numId w:val="1"/>
        </w:numPr>
        <w:spacing w:after="0" w:line="360" w:lineRule="auto"/>
        <w:ind w:right="-20"/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主要完成单位</w:t>
      </w:r>
    </w:p>
    <w:p>
      <w:pPr>
        <w:spacing w:before="48" w:after="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中国科学院昆明动物研究所；中国科学院心理研究所；中国科学院半导体研究所；长春希达电子技术有限公司；中国科学院长春应用化学研究所；镇雄县人民医院</w:t>
      </w:r>
    </w:p>
    <w:p>
      <w:pPr>
        <w:spacing w:before="48" w:after="0" w:line="360" w:lineRule="auto"/>
        <w:rPr>
          <w:rFonts w:ascii="Times New Roman" w:hAnsi="Times New Roman" w:eastAsia="宋体" w:cs="Times New Roman"/>
          <w:b/>
          <w:bCs/>
          <w:spacing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2"/>
          <w:sz w:val="24"/>
          <w:szCs w:val="24"/>
          <w:lang w:eastAsia="zh-CN"/>
        </w:rPr>
        <w:t>五、主要完成人基本情况</w:t>
      </w:r>
    </w:p>
    <w:tbl>
      <w:tblPr>
        <w:tblStyle w:val="5"/>
        <w:tblW w:w="8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075"/>
        <w:gridCol w:w="1416"/>
        <w:gridCol w:w="1107"/>
        <w:gridCol w:w="1544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</w:rPr>
              <w:t>胡新天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研究员</w:t>
            </w:r>
          </w:p>
        </w:tc>
        <w:tc>
          <w:tcPr>
            <w:tcW w:w="1107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胡英周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高级工程师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张玉华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实验师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黄昌兵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研究员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中国科学院心理研究所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中国科学院心理研究所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5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杨华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研究员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中国科学院半导体研究所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中国科学院半导体研究所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6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黄耀伟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正高级高级工程师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研发经理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lang w:eastAsia="zh-CN"/>
              </w:rPr>
              <w:t>长春希达电子技术有限公司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研发经理长春希达电子技术有限公司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王朝伟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助理研究员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中国科学院长春应用化学研究所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中国科学院长春应用化学研究所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成璇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副主任医师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眼科主任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镇雄县人民医院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镇雄县人民医院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戚强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高级工程师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中国科学院院地合作局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</w:tr>
    </w:tbl>
    <w:p>
      <w:pPr>
        <w:widowControl/>
        <w:adjustRightInd w:val="0"/>
        <w:snapToGrid w:val="0"/>
        <w:spacing w:before="156" w:beforeLines="50" w:after="156" w:afterLines="50" w:line="240" w:lineRule="auto"/>
        <w:jc w:val="center"/>
        <w:rPr>
          <w:sz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12FB7"/>
    <w:multiLevelType w:val="singleLevel"/>
    <w:tmpl w:val="7C412FB7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Y2VhZmVlNmExNzBmODU1Y2E0OWRlNTllOGU4YzMifQ=="/>
  </w:docVars>
  <w:rsids>
    <w:rsidRoot w:val="5B7A1F35"/>
    <w:rsid w:val="001450E9"/>
    <w:rsid w:val="005035F1"/>
    <w:rsid w:val="00626D84"/>
    <w:rsid w:val="008C7F03"/>
    <w:rsid w:val="008E2DD7"/>
    <w:rsid w:val="00982444"/>
    <w:rsid w:val="009F2652"/>
    <w:rsid w:val="00AD0294"/>
    <w:rsid w:val="00B81FE6"/>
    <w:rsid w:val="00BB136E"/>
    <w:rsid w:val="00D76035"/>
    <w:rsid w:val="00EB3878"/>
    <w:rsid w:val="00F8547C"/>
    <w:rsid w:val="02D707F4"/>
    <w:rsid w:val="105F1803"/>
    <w:rsid w:val="10DC5EF5"/>
    <w:rsid w:val="3AB73EAD"/>
    <w:rsid w:val="50E41150"/>
    <w:rsid w:val="549361C3"/>
    <w:rsid w:val="553A46D8"/>
    <w:rsid w:val="57387E14"/>
    <w:rsid w:val="59D74219"/>
    <w:rsid w:val="5B7A1F35"/>
    <w:rsid w:val="5FD8044D"/>
    <w:rsid w:val="6B26166E"/>
    <w:rsid w:val="6CD73A80"/>
    <w:rsid w:val="6D17347F"/>
    <w:rsid w:val="6FDA0F0A"/>
    <w:rsid w:val="729A41C9"/>
    <w:rsid w:val="78557A13"/>
    <w:rsid w:val="78FE40B9"/>
    <w:rsid w:val="7E2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</w:style>
  <w:style w:type="paragraph" w:styleId="3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TableOfAuthoring"/>
    <w:basedOn w:val="1"/>
    <w:next w:val="1"/>
    <w:autoRedefine/>
    <w:qFormat/>
    <w:uiPriority w:val="0"/>
    <w:pPr>
      <w:ind w:left="420"/>
    </w:pPr>
  </w:style>
  <w:style w:type="paragraph" w:customStyle="1" w:styleId="9">
    <w:name w:val="_Style 8"/>
    <w:next w:val="1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1442</Characters>
  <Lines>12</Lines>
  <Paragraphs>3</Paragraphs>
  <TotalTime>16</TotalTime>
  <ScaleCrop>false</ScaleCrop>
  <LinksUpToDate>false</LinksUpToDate>
  <CharactersWithSpaces>1691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2024-04-16T10:58:00Z</dcterms:created>
  <dc:creator>lyuanchen</dc:creator>
  <cp:lastModifiedBy>lyuanchen</cp:lastModifiedBy>
  <dcterms:modified xsi:type="dcterms:W3CDTF">2024-04-17T02:19:29Z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D1928D47CA234FEC9469BA62A2131441</vt:lpwstr>
  </property>
</Properties>
</file>