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720" w:lineRule="auto"/>
        <w:jc w:val="lef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</w:t>
      </w:r>
    </w:p>
    <w:p>
      <w:pPr>
        <w:pStyle w:val="4"/>
        <w:spacing w:before="0" w:after="0" w:line="720" w:lineRule="auto"/>
        <w:jc w:val="center"/>
        <w:rPr>
          <w:rFonts w:hint="eastAsia" w:ascii="宋体" w:hAnsi="宋体"/>
          <w:lang w:eastAsia="zh-CN"/>
        </w:rPr>
      </w:pPr>
    </w:p>
    <w:p>
      <w:pPr>
        <w:pStyle w:val="4"/>
        <w:spacing w:before="0" w:after="0" w:line="720" w:lineRule="auto"/>
        <w:jc w:val="center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采购项目需求及技术要求</w:t>
      </w:r>
    </w:p>
    <w:p>
      <w:pPr>
        <w:pStyle w:val="5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一、胃镜检查床（15张）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1、规格：1930 * 760 * 500/800mm    升降行程：300mm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2、产品通过ISO9001、ISO13485认证。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3、车面采用ABS工程注塑料一次铸压成型，阻燃性高，耐腐蚀，韧性强，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4、四角有把手方便护理急救人员操作。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5、床身由30*50厚1.2mm的冷轧钢管制成，高精度焊接工艺保证焊接质量.床体坚固.可承载≥240kg;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6、床身采用环保粉沫喷塑处理，粉沫通过检测认证、重金属检测（提供专业检测机构出具的检测报告）。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7、起背采用气压系统，背部起升≥70°，操作简便，可单手操作；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8、整体升降采用摇杆式设计，升降行程≥300mm，摇把采用双向过盈保护，延长产品使用寿命；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9、平车底座为1.2mm冷轧钢板，坚固耐用，稳定性强；（提供1.2mm冷轧钢板材质证明）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10、刹车采用中控刹车系统，四个全制动脚轮，轮径不小于φ125mm，脚轮具有优良的耐油性、耐磨性、耐药性和耐化学品性，保证了脚轮的使用寿命。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11、平车带有氧气瓶托架，可放置5L氧气瓶，以便急救使用。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12、平车头尾带有对角输液架插孔，并配有1根输液架，方便患者输液；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13、辅助装置：带有厚度3CM牛津布车垫，带有2条安全绑带，在紧急运送病人时，可保护病人不从运送推车掉落。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14、增加第五轮设计，使平车在直线及转向运动中更加方便快捷。</w:t>
      </w:r>
    </w:p>
    <w:p>
      <w:pPr>
        <w:pStyle w:val="5"/>
        <w:ind w:firstLine="48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手术床（2张）</w:t>
      </w:r>
    </w:p>
    <w:p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1、台面床、宽：2020（±20）×500（±20）mm；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2、台面高度：最低500(±20)--760(±20)mm（电动）；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3、床体背板上折：≥75°下折：≥15°(电动）；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4、床体腿板下折：90°，轴式可展开180°可拆卸；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5、额定承重：≥135kg 。</w:t>
      </w:r>
    </w:p>
    <w:p>
      <w:pPr>
        <w:pStyle w:val="5"/>
        <w:rPr>
          <w:rFonts w:hint="eastAsia"/>
        </w:rPr>
      </w:pPr>
    </w:p>
    <w:p>
      <w:pPr>
        <w:pStyle w:val="5"/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无影灯（2台）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1.移动式设计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LED灯泡数量 80个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照度（Lux） 60000—180000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色温（K） 3500—5000K可调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光斑直径（mm） 150-350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调光系统 无极调光系统显色指数 ≥85术者头部温升（℃）≤1术野区域温升(℃)≤2演色性指数(CRI) ≥96色彩还原指数≥97照明深度（mm）≥1200电源电压220V/50Hz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7.</w:t>
      </w:r>
      <w:r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输入功率（Ｗ）400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  <w:t>四、麦迪克斯动态心电图分析仪（5个）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动态心电记录器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1、重量（不含电池）：≤60克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2、尺寸：70×55×20 mm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3、存储介质：Sandisk闪光卡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4、电源：一节7号碱性电池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5、记录时间：支持连续记录时间24小时以上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6、导联：支持3导联、12导联心电数据记录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7、输入阻抗：≥10MΩ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ab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8、共模抑制比：≥80dB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9、转换精度：24位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10、数据接口：支持USB数据传输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11、起博检测：支持硬件采集起搏信号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12、屏幕显示：支持显示心电波形、记录时间、当前时间等信息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13、支持导联脱落提醒功能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14、断电续采：当电池断电或没电，换上电池可继续记录心电波形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分析软件功能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1、★分析工具智能联动：K线图、直方图、散点图、栅状图、事件图、波形全览图等工具全部自动联动，在任意一个工具中调节波形或数据，其他工具实时随之联动；(提供相关证明文件)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2、★差分栅状图功能：快速捕捉及定位偶发心率失常；（提供相关证明文件）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3、双通道叠加分析功能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3.1可自选通道的双通道叠加分析，并且可与其他工具实时联动；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3.2可对任意模板或散点图选中的心搏进行叠加，从而快速分离出形态不同的心搏并进行修改；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4、智能散点图功能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4.1具有时间散点图、小时散点图、Lorenz散点图、差值散点图、四象限散点图五项散点图功能；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4.2任意圈选散点进行心搏修改，对心律失常进行快速分析；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4.3散点图可进行放大操作；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4.4具备散点图按时段选取功能，通过时间按钮的设置可以查看任意时间段的散点图分布情况；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5、阵发性房颤、房扑快速定位分析：基于时间散点图和小时时间散点图，快速的定位房颤、房扑发生的位置以及起始结束时间；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6、总览编辑功能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6.1总览编辑界面提供多种分析工具：单心博趋势图、K线图、栅状全览图、差分栅状图、心率趋势图、直方图、散点图、事件窗口、12导联心电波形；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6.2各工具之间具有联动性，可以依据心电图大夫自身分析习惯灵活设置、自由组合分析工具栏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6.3可帮助医生快速对病例有一个总体的认识，确定分析思路；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7、模板分析功能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7.1根据波形形态逐跳进行模版分类，对形态相同，定义不同的心搏进行分类及定义编辑，确保异常波形精准识别，使心律失常分析更加细致准确；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7.2具备多种不同形态模板： N、V、S、A、X、J、AF、P、AP、TP、VP、fP、DP等；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7.3模板支持反复修改、单波修改、多波批量修改；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8、直方图分析功能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8.1具备间期直方图、间期比直方图、分布直方图三大类直方图；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8.2包括：R-R、N-N、S-S、V-V、J-J、X-X、N-S、N-V、N-J、S-N、V-N、J-N、AF-AF、AF-AF、R-X、PR、V-S间期直方图；R-R、N-N、S-S、V-V、J-J、N-S、N-V、N-J、S-N、V-N、J-N、AF-AF、AF-AF间期比直方图；室性分布直方图、室上性分布直方图、停博分布直方图、心率直方图等丰富的直方图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9、起搏器分析功能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9.1具备起搏分析通道，无需勾选起搏器类型，可自动检测起搏脉冲信号；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9.2具备多种起搏心搏分析模板：P、AP、VP、DP；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10、ST分析功能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10.1具备自动进行ST段分析，生成ST事件列表，并支持手动添加STT事件；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10.2具备ST重分析，且测量点可根据波形手动调整，更进一步保证测量的准确性；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11、丰富的分析测量工具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11.1心电波形上可实时测量并显示R-R 间期数值、心率值, 为医生提供最直接的间期分析与心率分析；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11.2提供电压测量尺、平行尺等多种测量工具；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11.3具备导联纠错功能，导联接错时，不用重新采集，可直接在软件上进行导联交换；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12、心率变异性分析功能：包含心率变异性分析频域和时域两种分析报告；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13、具有心率震荡分析功能；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14、心率减速力分析功能：提供心率减速力与持续性心率减速力分析；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15、快速生成条图功能：方便医生快速留图，条图功能支持选择12导、3导条图，及打印方向选择，并可自定义条图名称；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16、报告编辑功能：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16.1提供多种报告模板，可根据病历实际情况和医生使用情况选择不同的打印内容；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16.2可生成并导出PDF格式报告，可在电脑端直接查看；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16.3提供三级报告助手功能，可帮助医生快速填写诊断结论，同时报告助手内容可自定义；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17、网络化功能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17.1具备远程会诊功能，可接收由申请端上传的动态心电数据并进行分析及回传报告；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17.2具有会诊列表功能，可显示数据的发送方及患者基本信息、传输状态、报告状态等；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17.3★与医院现有心电网络系统实现无缝对接，对接过程中产生的费用由中标供应商承担。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  <w:t>五、空气波压力治疗仪（3台）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1.治疗时间：5-99分钟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2.压力范围：≥0－210mmHg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3.电源：AC 220V/50Hz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4.功率：75VA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5.尺寸：425×290×160mm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7.间歇时间：0-60s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8.保持时间：0-12s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9.工作腔数：≥6个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10.配置：主机一台、腿部压力带一对、脚刺激板一对、手臂压力带一只、腰部压力带一只、单头连接管一根、双头连接管一根、堵头一个、说明书一册、保修单一张、合格证一张、医用小推车一台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11.内置安全控制系统，部分工作模式下，压力和间歇时间都进行安全设置，降低误操作的风险。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12.一键操作梯度压力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13.工作模式≥12种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14.治疗结束自动抽气。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15.多种组合工作模式，适用更多治疗需求。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16.超静音设计，工作噪音低于≤50dB。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17.大屏显示，触摸控制。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18.具有保存治疗处方功能，方便临床实用。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19.具有单腔工作模式，避开创面、留置针等不宜挤压的部位。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20.具有急停按键功能，确保患者安全，极大减少护理工作量。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21.每个腔体均可进行单独的压力梯度和压力时间的调节。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22.精准压力控制系统。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23.超强抗压气囊，不易破损,降低易损件更换频率。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24.实时压力检测及提示功能。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25.气囊漏气检测。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26.可同时治疗四个肢体。</w:t>
      </w:r>
    </w:p>
    <w:p>
      <w:pPr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  <w:t>六、电动吸引器（10</w:t>
      </w:r>
      <w:bookmarkStart w:id="0" w:name="_GoBack"/>
      <w:bookmarkEnd w:id="0"/>
      <w:r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  <w:t>台）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1、电源电压：AC220V±10%，50Hz±1Hz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2、输入功率：≤180VA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3、吸引泵：活塞泵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4、极限负压值：≥0.06MPa（760mmHg）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5、负压调节范围：0.02MPa-极限负压值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6、噪声：≤65dB(A)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7、抽气速率：≥20L/min（760mmHg）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8、贮液瓶容量：2500mL/只，2只一组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9、熔丝管：F2AL250V，Φ5*20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10、工作制：连续运行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11、电器要求：I类设备，BF型应用部分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aps/>
          <w:sz w:val="24"/>
          <w:szCs w:val="24"/>
          <w:lang w:val="en-US" w:eastAsia="zh-CN"/>
        </w:rPr>
        <w:t>七、电针治疗仪（6台）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1、治疗仪额定输入功率：≥8VA。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2、输出波形：连续波、断续波、疏密波。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3、连续波：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a）连续波频率：1Hz～100Hz连续可调,允差±15％；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b）脉冲宽度：0.35ms±0.1ms；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4、断续波：断续周期：2.3s～6s可调，允差±10％。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5、疏密波：疏、密波变换周期：2.3s～6s可调，允差±10％。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6、每路输出脉冲强度为：0～12V，允差±20％（负载电阻250Ω）。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7、输出通道：≥5路输出。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pStyle w:val="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八、便携式吸痰器（10台）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输入功率120VA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自由空气流量&gt;20L/min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 w:bidi="ar-SA"/>
        </w:rPr>
        <w:t>3、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极限负压值≥0.08MPa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负压调节范国0.02MPa至极限负压值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 w:bidi="ar-SA"/>
        </w:rPr>
        <w:t>5、</w:t>
      </w: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 xml:space="preserve">熔丝管F1.6AL250V,o5X20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6、噪声≤65dB(A)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24"/>
          <w:szCs w:val="24"/>
          <w:lang w:val="en-US" w:eastAsia="zh-CN"/>
        </w:rPr>
        <w:t>★7、可充电插电两用，电池持续放电时间≥1小时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12E45"/>
    <w:multiLevelType w:val="singleLevel"/>
    <w:tmpl w:val="F5612E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F55B9C"/>
    <w:multiLevelType w:val="singleLevel"/>
    <w:tmpl w:val="25F55B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TZjZGI1MmE3Yzg4ZTFmOGM2NDhhNWZjYzA3MjAifQ=="/>
  </w:docVars>
  <w:rsids>
    <w:rsidRoot w:val="69EA46C6"/>
    <w:rsid w:val="09D73BC2"/>
    <w:rsid w:val="27314CE8"/>
    <w:rsid w:val="40056AAE"/>
    <w:rsid w:val="609C201F"/>
    <w:rsid w:val="69EA46C6"/>
    <w:rsid w:val="6D7730F8"/>
    <w:rsid w:val="719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99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toc 1"/>
    <w:basedOn w:val="1"/>
    <w:next w:val="1"/>
    <w:unhideWhenUsed/>
    <w:qFormat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2023-09-14T06:59:00Z</dcterms:created>
  <dc:creator>子不语</dc:creator>
  <cp:lastModifiedBy>子不语</cp:lastModifiedBy>
  <dcterms:modified xsi:type="dcterms:W3CDTF">2023-10-23T01:09:10Z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E9D9CFEDFA1B4C4E97F03B27E7BDE22B_13</vt:lpwstr>
  </property>
</Properties>
</file>